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CED" w:rsidRDefault="005F1711">
      <w:r>
        <w:t xml:space="preserve">Załącznik 1 Opis przedmiotu zamówienia </w:t>
      </w:r>
    </w:p>
    <w:p w:rsidR="00F16CED" w:rsidRDefault="005F1711">
      <w:pPr>
        <w:spacing w:after="0"/>
      </w:pPr>
      <w:r>
        <w:t xml:space="preserve"> </w:t>
      </w:r>
    </w:p>
    <w:tbl>
      <w:tblPr>
        <w:tblStyle w:val="TableGrid"/>
        <w:tblW w:w="10030" w:type="dxa"/>
        <w:tblInd w:w="-322" w:type="dxa"/>
        <w:tblCellMar>
          <w:top w:w="14" w:type="dxa"/>
          <w:bottom w:w="22" w:type="dxa"/>
          <w:right w:w="45" w:type="dxa"/>
        </w:tblCellMar>
        <w:tblLook w:val="04A0" w:firstRow="1" w:lastRow="0" w:firstColumn="1" w:lastColumn="0" w:noHBand="0" w:noVBand="1"/>
      </w:tblPr>
      <w:tblGrid>
        <w:gridCol w:w="634"/>
        <w:gridCol w:w="3017"/>
        <w:gridCol w:w="711"/>
        <w:gridCol w:w="418"/>
        <w:gridCol w:w="5250"/>
      </w:tblGrid>
      <w:tr w:rsidR="00F16CED">
        <w:trPr>
          <w:trHeight w:val="26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t xml:space="preserve">L.p.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69"/>
              <w:jc w:val="center"/>
            </w:pPr>
            <w:r>
              <w:t xml:space="preserve">Nazwa sprzętu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t xml:space="preserve">Ilość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50"/>
              <w:jc w:val="center"/>
            </w:pPr>
            <w:r>
              <w:t xml:space="preserve">Cechy  </w:t>
            </w:r>
          </w:p>
        </w:tc>
      </w:tr>
      <w:tr w:rsidR="00F16CED">
        <w:trPr>
          <w:trHeight w:val="2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53"/>
            </w:pPr>
            <w:r>
              <w:rPr>
                <w:b w:val="0"/>
              </w:rPr>
              <w:t xml:space="preserve">1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/>
            </w:pPr>
            <w:proofErr w:type="spellStart"/>
            <w:r>
              <w:rPr>
                <w:b w:val="0"/>
              </w:rPr>
              <w:t>Luminometr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 ™ </w:t>
            </w:r>
            <w:proofErr w:type="spellStart"/>
            <w:r>
              <w:rPr>
                <w:b w:val="0"/>
              </w:rPr>
              <w:t>Touch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b w:val="0"/>
              </w:rPr>
              <w:t xml:space="preserve">1szt.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Przenośny </w:t>
            </w:r>
          </w:p>
          <w:p w:rsidR="00F16CED" w:rsidRDefault="005F1711">
            <w:pPr>
              <w:spacing w:after="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Ekran dotykowy </w:t>
            </w:r>
          </w:p>
          <w:p w:rsidR="00F16CED" w:rsidRDefault="005F1711">
            <w:pPr>
              <w:spacing w:after="26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Wi-Fi  </w:t>
            </w:r>
          </w:p>
          <w:p w:rsidR="00F16CED" w:rsidRDefault="005F1711">
            <w:pPr>
              <w:spacing w:after="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Wbudowane funkcje bezpiecznego udostępniania ekranu </w:t>
            </w:r>
          </w:p>
          <w:p w:rsidR="00F16CED" w:rsidRDefault="005F1711">
            <w:pPr>
              <w:spacing w:after="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Testy ATP </w:t>
            </w:r>
          </w:p>
          <w:p w:rsidR="00F16CED" w:rsidRDefault="005F1711">
            <w:pPr>
              <w:spacing w:after="1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Testy na mikroorganizmy * </w:t>
            </w:r>
          </w:p>
          <w:p w:rsidR="00F16CED" w:rsidRDefault="005F1711">
            <w:pPr>
              <w:spacing w:after="33" w:line="252" w:lineRule="auto"/>
              <w:ind w:left="130" w:right="1513"/>
              <w:jc w:val="both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Wydajność procesu / testy enzymatyczne </w:t>
            </w: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Zapobieganie alergenom </w:t>
            </w:r>
          </w:p>
          <w:p w:rsidR="00F16CED" w:rsidRDefault="005F1711">
            <w:pPr>
              <w:spacing w:after="0"/>
              <w:ind w:left="13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Oprogramowanie </w:t>
            </w:r>
            <w:proofErr w:type="spellStart"/>
            <w:r>
              <w:rPr>
                <w:b w:val="0"/>
              </w:rPr>
              <w:t>SURETrend</w:t>
            </w:r>
            <w:proofErr w:type="spellEnd"/>
            <w:r>
              <w:rPr>
                <w:b w:val="0"/>
              </w:rPr>
              <w:t xml:space="preserve"> ™ </w:t>
            </w:r>
            <w:proofErr w:type="spellStart"/>
            <w:r>
              <w:rPr>
                <w:b w:val="0"/>
              </w:rPr>
              <w:t>Cloud</w:t>
            </w:r>
            <w:proofErr w:type="spellEnd"/>
            <w:r>
              <w:rPr>
                <w:b w:val="0"/>
              </w:rPr>
              <w:t xml:space="preserve"> </w:t>
            </w:r>
          </w:p>
        </w:tc>
      </w:tr>
      <w:tr w:rsidR="00F16CED">
        <w:trPr>
          <w:trHeight w:val="328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2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5F1711">
            <w:pPr>
              <w:spacing w:after="0"/>
              <w:ind w:left="120"/>
            </w:pPr>
            <w:proofErr w:type="spellStart"/>
            <w:r>
              <w:rPr>
                <w:b w:val="0"/>
              </w:rPr>
              <w:t>Luminometr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 ™</w:t>
            </w:r>
            <w: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18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546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815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63"/>
            </w:pPr>
            <w:r>
              <w:rPr>
                <w:b w:val="0"/>
              </w:rPr>
              <w:t xml:space="preserve">Wykrywanie ATP, </w:t>
            </w:r>
          </w:p>
          <w:p w:rsidR="00F16CED" w:rsidRDefault="005F1711">
            <w:pPr>
              <w:spacing w:after="28"/>
            </w:pPr>
            <w:r>
              <w:rPr>
                <w:b w:val="0"/>
              </w:rPr>
              <w:t xml:space="preserve">Wysoka czułość ATP / Alergenów, </w:t>
            </w:r>
          </w:p>
          <w:p w:rsidR="00F16CED" w:rsidRDefault="005F1711">
            <w:pPr>
              <w:spacing w:after="29"/>
            </w:pPr>
            <w:r>
              <w:rPr>
                <w:b w:val="0"/>
              </w:rPr>
              <w:t xml:space="preserve">TVC, </w:t>
            </w:r>
          </w:p>
          <w:p w:rsidR="00F16CED" w:rsidRDefault="005F1711">
            <w:pPr>
              <w:spacing w:after="0" w:line="291" w:lineRule="auto"/>
              <w:ind w:right="224"/>
              <w:jc w:val="both"/>
            </w:pPr>
            <w:r>
              <w:rPr>
                <w:b w:val="0"/>
              </w:rPr>
              <w:t xml:space="preserve">Zaawansowana technologia czujnika fotodiodowego. Na wewnętrzny detektor półprzewodnikowy nie wpływa wilgoć oraz wibracje, </w:t>
            </w:r>
          </w:p>
          <w:p w:rsidR="00F16CED" w:rsidRDefault="005F1711">
            <w:pPr>
              <w:spacing w:after="30" w:line="275" w:lineRule="auto"/>
              <w:ind w:right="501"/>
              <w:jc w:val="both"/>
            </w:pPr>
            <w:r>
              <w:rPr>
                <w:b w:val="0"/>
              </w:rPr>
              <w:t xml:space="preserve">Pamięć: 100 programowalnych planów testów, 200 programowalnych identyfikatorów użytkowników, 251 programowalnych lokalizacji na planie badań, 5000 programowalnych lokalizacji testowych, </w:t>
            </w:r>
          </w:p>
          <w:p w:rsidR="00F16CED" w:rsidRDefault="005F1711">
            <w:pPr>
              <w:spacing w:after="64"/>
            </w:pPr>
            <w:r>
              <w:rPr>
                <w:b w:val="0"/>
              </w:rPr>
              <w:t xml:space="preserve">Tryb szybkiego testu umożliwia testowanie ad-hoc, </w:t>
            </w:r>
          </w:p>
          <w:p w:rsidR="00F16CED" w:rsidRDefault="005F1711">
            <w:pPr>
              <w:spacing w:after="0"/>
            </w:pPr>
            <w:r>
              <w:rPr>
                <w:b w:val="0"/>
              </w:rPr>
              <w:t xml:space="preserve">Duży, podświetlany ekran i opcjonalny tekst typu BOLD, </w:t>
            </w:r>
          </w:p>
        </w:tc>
      </w:tr>
      <w:tr w:rsidR="00F16CED">
        <w:trPr>
          <w:trHeight w:val="542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jc w:val="both"/>
            </w:pPr>
            <w:r>
              <w:rPr>
                <w:b w:val="0"/>
              </w:rPr>
              <w:t xml:space="preserve">Zasilany przez 2 baterie x AA, przez kilka miesięcy nieprzerwanego użytkowania, </w:t>
            </w:r>
          </w:p>
        </w:tc>
      </w:tr>
      <w:tr w:rsidR="00F16CED">
        <w:trPr>
          <w:trHeight w:val="261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Łączy się z oprogramowania przez USB, </w:t>
            </w:r>
          </w:p>
        </w:tc>
      </w:tr>
      <w:tr w:rsidR="00F16CED">
        <w:trPr>
          <w:trHeight w:val="560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jc w:val="both"/>
            </w:pPr>
            <w:r>
              <w:rPr>
                <w:b w:val="0"/>
              </w:rPr>
              <w:t xml:space="preserve">Zdejmowana konstrukcja komory odczytu pozwala do łatwe czyszczenie, </w:t>
            </w:r>
          </w:p>
        </w:tc>
      </w:tr>
      <w:tr w:rsidR="00F16CED">
        <w:trPr>
          <w:trHeight w:val="525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jc w:val="both"/>
            </w:pPr>
            <w:r>
              <w:rPr>
                <w:b w:val="0"/>
              </w:rPr>
              <w:t xml:space="preserve">Trwała powłoka klawiatury, uszczelniona w celu ochrony przed odpryskami i noszeniem, </w:t>
            </w:r>
          </w:p>
        </w:tc>
      </w:tr>
      <w:tr w:rsidR="00F16CED">
        <w:trPr>
          <w:trHeight w:val="298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Rok gwarancji obejmuje części i robociznę,  </w:t>
            </w:r>
          </w:p>
        </w:tc>
      </w:tr>
      <w:tr w:rsidR="00F16CED">
        <w:trPr>
          <w:trHeight w:val="524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Wymiary: Szerokość: 7,6 cm, Wysokość: 17,8 cm, Głębokość: 3 cm, </w:t>
            </w:r>
          </w:p>
        </w:tc>
      </w:tr>
      <w:tr w:rsidR="00F16CED">
        <w:trPr>
          <w:trHeight w:val="286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Waga: 257,98 g, </w:t>
            </w:r>
          </w:p>
        </w:tc>
      </w:tr>
      <w:tr w:rsidR="00F16CED">
        <w:trPr>
          <w:trHeight w:val="13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3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5F1711">
            <w:pPr>
              <w:ind w:left="120"/>
            </w:pPr>
            <w:r>
              <w:rPr>
                <w:b w:val="0"/>
              </w:rPr>
              <w:t xml:space="preserve">Testy  </w:t>
            </w:r>
            <w:proofErr w:type="spellStart"/>
            <w:r>
              <w:rPr>
                <w:b w:val="0"/>
              </w:rPr>
              <w:t>Ultrasnap</w:t>
            </w:r>
            <w:proofErr w:type="spellEnd"/>
            <w:r>
              <w:rPr>
                <w:b w:val="0"/>
              </w:rPr>
              <w:t xml:space="preserve"> do </w:t>
            </w:r>
          </w:p>
          <w:p w:rsidR="00F16CED" w:rsidRDefault="005F1711">
            <w:pPr>
              <w:spacing w:after="0"/>
              <w:ind w:left="120"/>
            </w:pPr>
            <w:proofErr w:type="spellStart"/>
            <w:r>
              <w:rPr>
                <w:b w:val="0"/>
              </w:rPr>
              <w:t>SystemSURE</w:t>
            </w:r>
            <w:proofErr w:type="spellEnd"/>
            <w:r>
              <w:rPr>
                <w:b w:val="0"/>
              </w:rPr>
              <w:t xml:space="preserve"> II / Plus / </w:t>
            </w: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, 1opakowanie. 100 szt.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3 op.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287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 w:line="320" w:lineRule="auto"/>
              <w:ind w:left="154" w:right="641"/>
            </w:pPr>
            <w:r>
              <w:rPr>
                <w:b w:val="0"/>
              </w:rPr>
              <w:t>Technologia Snap-</w:t>
            </w:r>
            <w:proofErr w:type="spellStart"/>
            <w:r>
              <w:rPr>
                <w:b w:val="0"/>
              </w:rPr>
              <w:t>Valve</w:t>
            </w:r>
            <w:proofErr w:type="spellEnd"/>
            <w:r>
              <w:rPr>
                <w:b w:val="0"/>
              </w:rPr>
              <w:t xml:space="preserve">™ - wystarczy zawór przełamać i ścisnąć zbiornik z roztworem Stabilny roztwór odczynników do reakcji z ATP </w:t>
            </w:r>
          </w:p>
          <w:p w:rsidR="00F16CED" w:rsidRDefault="005F1711">
            <w:pPr>
              <w:spacing w:after="0"/>
              <w:ind w:left="154"/>
            </w:pPr>
            <w:r>
              <w:rPr>
                <w:b w:val="0"/>
              </w:rPr>
              <w:t xml:space="preserve">Bezpieczny dla środowiska, umożliwia badanie popłuczyn </w:t>
            </w:r>
          </w:p>
        </w:tc>
      </w:tr>
      <w:tr w:rsidR="00F16CED">
        <w:trPr>
          <w:trHeight w:val="268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54"/>
            </w:pPr>
            <w:r>
              <w:rPr>
                <w:b w:val="0"/>
              </w:rPr>
              <w:t xml:space="preserve">Pole do opisania próbki na obudowie testera </w:t>
            </w:r>
          </w:p>
        </w:tc>
      </w:tr>
      <w:tr w:rsidR="00F16CED">
        <w:trPr>
          <w:trHeight w:val="8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4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ind w:left="120"/>
            </w:pPr>
            <w:r>
              <w:rPr>
                <w:b w:val="0"/>
              </w:rPr>
              <w:t xml:space="preserve">Testy </w:t>
            </w:r>
            <w:proofErr w:type="spellStart"/>
            <w:r>
              <w:rPr>
                <w:b w:val="0"/>
              </w:rPr>
              <w:t>Aquasnap</w:t>
            </w:r>
            <w:proofErr w:type="spellEnd"/>
            <w:r>
              <w:rPr>
                <w:b w:val="0"/>
              </w:rPr>
              <w:t xml:space="preserve"> Total do </w:t>
            </w:r>
          </w:p>
          <w:p w:rsidR="00F16CED" w:rsidRDefault="005F1711">
            <w:pPr>
              <w:spacing w:after="19"/>
              <w:ind w:left="120"/>
            </w:pPr>
            <w:proofErr w:type="spellStart"/>
            <w:r>
              <w:rPr>
                <w:b w:val="0"/>
              </w:rPr>
              <w:t>SystemSURE</w:t>
            </w:r>
            <w:proofErr w:type="spellEnd"/>
            <w:r>
              <w:rPr>
                <w:b w:val="0"/>
              </w:rPr>
              <w:t xml:space="preserve"> II / Plus / </w:t>
            </w:r>
          </w:p>
          <w:p w:rsidR="00F16CED" w:rsidRDefault="005F1711">
            <w:pPr>
              <w:spacing w:after="0"/>
              <w:ind w:left="120"/>
            </w:pP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, opakowanie. 100 szt.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3 op.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28"/>
              <w:ind w:left="10"/>
            </w:pPr>
            <w:r>
              <w:rPr>
                <w:b w:val="0"/>
              </w:rPr>
              <w:t xml:space="preserve">Pomiar zawartości obydwóch rodzajów ATP w  </w:t>
            </w:r>
          </w:p>
          <w:p w:rsidR="00F16CED" w:rsidRDefault="005F1711">
            <w:pPr>
              <w:spacing w:after="0"/>
              <w:ind w:left="10"/>
              <w:jc w:val="both"/>
            </w:pPr>
            <w:r>
              <w:rPr>
                <w:b w:val="0"/>
              </w:rPr>
              <w:t xml:space="preserve">Próbnik nabiera 100µl wody, zapewniając w ten sposób powtarzalne pobieranie próbki. </w:t>
            </w:r>
          </w:p>
        </w:tc>
      </w:tr>
      <w:tr w:rsidR="00F16CED">
        <w:trPr>
          <w:trHeight w:val="162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lastRenderedPageBreak/>
              <w:t xml:space="preserve">5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19"/>
              <w:ind w:left="120"/>
            </w:pPr>
            <w:r>
              <w:rPr>
                <w:b w:val="0"/>
              </w:rPr>
              <w:t xml:space="preserve">Zestaw do kontroli kalibracji </w:t>
            </w:r>
          </w:p>
          <w:p w:rsidR="00F16CED" w:rsidRDefault="005F1711">
            <w:pPr>
              <w:spacing w:after="0"/>
              <w:ind w:left="120"/>
            </w:pPr>
            <w:proofErr w:type="spellStart"/>
            <w:r>
              <w:rPr>
                <w:b w:val="0"/>
              </w:rPr>
              <w:t>Luminometru</w:t>
            </w:r>
            <w:proofErr w:type="spellEnd"/>
            <w:r>
              <w:rPr>
                <w:b w:val="0"/>
              </w:rPr>
              <w:t xml:space="preserve">  </w:t>
            </w: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</w:t>
            </w:r>
            <w:proofErr w:type="spellStart"/>
            <w:r>
              <w:rPr>
                <w:b w:val="0"/>
              </w:rPr>
              <w:t>kpl</w:t>
            </w:r>
            <w:proofErr w:type="spellEnd"/>
            <w:r>
              <w:rPr>
                <w:b w:val="0"/>
              </w:rPr>
              <w:t xml:space="preserve">.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546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6" w:line="283" w:lineRule="auto"/>
              <w:ind w:left="10" w:right="51"/>
              <w:jc w:val="both"/>
            </w:pPr>
            <w:r>
              <w:rPr>
                <w:b w:val="0"/>
              </w:rPr>
              <w:t xml:space="preserve">Zestaw do kalibracji </w:t>
            </w:r>
            <w:proofErr w:type="spellStart"/>
            <w:r>
              <w:rPr>
                <w:b w:val="0"/>
              </w:rPr>
              <w:t>luminometrów</w:t>
            </w:r>
            <w:proofErr w:type="spellEnd"/>
            <w:r>
              <w:rPr>
                <w:b w:val="0"/>
              </w:rPr>
              <w:t xml:space="preserve"> System SURE II / System SURE Plus / </w:t>
            </w:r>
            <w:proofErr w:type="spellStart"/>
            <w:r>
              <w:rPr>
                <w:b w:val="0"/>
              </w:rPr>
              <w:t>ensure</w:t>
            </w:r>
            <w:proofErr w:type="spellEnd"/>
            <w:r>
              <w:rPr>
                <w:b w:val="0"/>
              </w:rPr>
              <w:t xml:space="preserve"> składa się z dwóch testerów (pozytywnego i negatywnego). </w:t>
            </w:r>
          </w:p>
          <w:p w:rsidR="00F16CED" w:rsidRDefault="005F1711">
            <w:pPr>
              <w:spacing w:after="0"/>
              <w:ind w:left="10" w:right="60"/>
              <w:jc w:val="both"/>
            </w:pPr>
            <w:r>
              <w:rPr>
                <w:b w:val="0"/>
              </w:rPr>
              <w:t xml:space="preserve"> Zestaw do kontroli kalibracji, weryfikuje poprawne funkcjonowanie </w:t>
            </w:r>
            <w:proofErr w:type="spellStart"/>
            <w:r>
              <w:rPr>
                <w:b w:val="0"/>
              </w:rPr>
              <w:t>luminometrów</w:t>
            </w:r>
            <w:proofErr w:type="spellEnd"/>
            <w:r>
              <w:rPr>
                <w:b w:val="0"/>
              </w:rPr>
              <w:t xml:space="preserve">, w ramach deklarowanej dla nich specyfikacji. </w:t>
            </w:r>
          </w:p>
        </w:tc>
      </w:tr>
      <w:tr w:rsidR="00F16CED">
        <w:trPr>
          <w:trHeight w:val="27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6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Czerpak z PP do płynów, poj.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</w:tbl>
    <w:p w:rsidR="00F16CED" w:rsidRDefault="00F16CED">
      <w:pPr>
        <w:spacing w:after="0"/>
        <w:ind w:left="-1422" w:right="5304"/>
      </w:pPr>
    </w:p>
    <w:tbl>
      <w:tblPr>
        <w:tblStyle w:val="TableGrid"/>
        <w:tblW w:w="10030" w:type="dxa"/>
        <w:tblInd w:w="-322" w:type="dxa"/>
        <w:tblCellMar>
          <w:top w:w="14" w:type="dxa"/>
          <w:bottom w:w="22" w:type="dxa"/>
        </w:tblCellMar>
        <w:tblLook w:val="04A0" w:firstRow="1" w:lastRow="0" w:firstColumn="1" w:lastColumn="0" w:noHBand="0" w:noVBand="1"/>
      </w:tblPr>
      <w:tblGrid>
        <w:gridCol w:w="634"/>
        <w:gridCol w:w="3017"/>
        <w:gridCol w:w="711"/>
        <w:gridCol w:w="428"/>
        <w:gridCol w:w="5240"/>
      </w:tblGrid>
      <w:tr w:rsidR="00F16CED">
        <w:trPr>
          <w:trHeight w:val="26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250 ml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jc w:val="both"/>
            </w:pPr>
            <w:r>
              <w:rPr>
                <w:b w:val="0"/>
              </w:rPr>
              <w:t xml:space="preserve">Wyposażone w stabilny drążek o dł. 100 cm i śr. 2 cm.  Uchwyt i zlewka wykonane w całości z polipropylenu. </w:t>
            </w:r>
          </w:p>
        </w:tc>
      </w:tr>
      <w:tr w:rsidR="00F16CED">
        <w:trPr>
          <w:trHeight w:val="53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7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Czerpak z PP do płynów, poj. 600 ml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53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8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  <w:jc w:val="both"/>
            </w:pPr>
            <w:r>
              <w:rPr>
                <w:b w:val="0"/>
              </w:rPr>
              <w:t xml:space="preserve">Czerpak z PP do płynów, poj. 1000 ml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56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9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Próbnik do proszków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b w:val="0"/>
              </w:rPr>
              <w:t xml:space="preserve">1szt.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54"/>
            </w:pPr>
            <w:r>
              <w:rPr>
                <w:b w:val="0"/>
              </w:rPr>
              <w:t xml:space="preserve">Próbnik do proszków wg EN ISO 707 </w:t>
            </w:r>
          </w:p>
          <w:p w:rsidR="00F16CED" w:rsidRDefault="005F1711">
            <w:pPr>
              <w:spacing w:after="0"/>
            </w:pPr>
            <w:r>
              <w:rPr>
                <w:b w:val="0"/>
              </w:rPr>
              <w:t xml:space="preserve">Próbnik ze stali szlachetnej </w:t>
            </w:r>
          </w:p>
        </w:tc>
      </w:tr>
      <w:tr w:rsidR="00F16CED">
        <w:trPr>
          <w:trHeight w:val="84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10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Próbnik </w:t>
            </w:r>
            <w:proofErr w:type="spellStart"/>
            <w:r>
              <w:rPr>
                <w:b w:val="0"/>
              </w:rPr>
              <w:t>ViscoSampler</w:t>
            </w:r>
            <w:proofErr w:type="spellEnd"/>
            <w:r>
              <w:rPr>
                <w:b w:val="0"/>
              </w:rPr>
              <w:t xml:space="preserve"> do substancji kleistych i lepkich, wykonany z tworzywa PP, poj.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55"/>
            </w:pPr>
            <w:r>
              <w:rPr>
                <w:b w:val="0"/>
              </w:rPr>
              <w:t xml:space="preserve">Wykonane z </w:t>
            </w:r>
            <w:proofErr w:type="spellStart"/>
            <w:r>
              <w:rPr>
                <w:b w:val="0"/>
              </w:rPr>
              <w:t>ultraczystego</w:t>
            </w:r>
            <w:proofErr w:type="spellEnd"/>
            <w:r>
              <w:rPr>
                <w:b w:val="0"/>
              </w:rPr>
              <w:t xml:space="preserve"> tworzywa PP lub PTFE/FEP </w:t>
            </w:r>
          </w:p>
          <w:p w:rsidR="00F16CED" w:rsidRDefault="005F1711">
            <w:pPr>
              <w:spacing w:after="0"/>
              <w:ind w:right="1204"/>
            </w:pPr>
            <w:r>
              <w:rPr>
                <w:b w:val="0"/>
              </w:rPr>
              <w:t xml:space="preserve">gwinty okrągłe, pojemność 650 ml,  głębokość zanurzenia 200 cm </w:t>
            </w:r>
          </w:p>
        </w:tc>
      </w:tr>
      <w:tr w:rsidR="00F16CED">
        <w:trPr>
          <w:trHeight w:val="35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11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Chłodziarka na próbki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287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27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18"/>
            </w:pPr>
            <w:r>
              <w:rPr>
                <w:b w:val="0"/>
              </w:rPr>
              <w:t>Wymiary bez elementów wystających (</w:t>
            </w:r>
            <w:proofErr w:type="spellStart"/>
            <w:r>
              <w:rPr>
                <w:b w:val="0"/>
              </w:rPr>
              <w:t>WxSxG</w:t>
            </w:r>
            <w:proofErr w:type="spellEnd"/>
            <w:r>
              <w:rPr>
                <w:b w:val="0"/>
              </w:rPr>
              <w:t xml:space="preserve">): </w:t>
            </w:r>
          </w:p>
          <w:p w:rsidR="00F16CED" w:rsidRDefault="005F1711">
            <w:pPr>
              <w:tabs>
                <w:tab w:val="center" w:pos="0"/>
                <w:tab w:val="center" w:pos="1275"/>
              </w:tabs>
              <w:spacing w:after="69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  <w:t xml:space="preserve">125 x 55 x 61,2 cm` </w:t>
            </w:r>
          </w:p>
          <w:p w:rsidR="00F16CED" w:rsidRDefault="005F1711">
            <w:pPr>
              <w:spacing w:after="53"/>
            </w:pPr>
            <w:r>
              <w:rPr>
                <w:b w:val="0"/>
              </w:rPr>
              <w:t xml:space="preserve">Kolor biały </w:t>
            </w:r>
          </w:p>
          <w:p w:rsidR="00F16CED" w:rsidRDefault="005F1711">
            <w:pPr>
              <w:spacing w:after="53"/>
            </w:pPr>
            <w:r>
              <w:rPr>
                <w:b w:val="0"/>
              </w:rPr>
              <w:t xml:space="preserve">Kolor / wykończenie frontu: biały - emaliowany </w:t>
            </w:r>
          </w:p>
          <w:p w:rsidR="00F16CED" w:rsidRDefault="005F1711">
            <w:pPr>
              <w:spacing w:after="63"/>
            </w:pPr>
            <w:r>
              <w:rPr>
                <w:b w:val="0"/>
              </w:rPr>
              <w:t xml:space="preserve">Kolor / wykończenie boków: biały - emaliowany </w:t>
            </w:r>
          </w:p>
          <w:p w:rsidR="00F16CED" w:rsidRDefault="005F1711">
            <w:pPr>
              <w:tabs>
                <w:tab w:val="center" w:pos="988"/>
                <w:tab w:val="center" w:pos="2946"/>
              </w:tabs>
              <w:spacing w:after="69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 xml:space="preserve">Położenie zamrażarki: </w:t>
            </w:r>
            <w:r>
              <w:rPr>
                <w:b w:val="0"/>
              </w:rPr>
              <w:tab/>
              <w:t xml:space="preserve">wewnątrz </w:t>
            </w:r>
          </w:p>
          <w:p w:rsidR="00F16CED" w:rsidRDefault="005F1711">
            <w:pPr>
              <w:spacing w:after="63"/>
            </w:pPr>
            <w:r>
              <w:rPr>
                <w:b w:val="0"/>
              </w:rPr>
              <w:t xml:space="preserve">Liczba agregatów: 1 </w:t>
            </w:r>
          </w:p>
          <w:p w:rsidR="00F16CED" w:rsidRDefault="005F1711">
            <w:pPr>
              <w:spacing w:after="63"/>
            </w:pPr>
            <w:r>
              <w:rPr>
                <w:b w:val="0"/>
              </w:rPr>
              <w:t xml:space="preserve">Liczba termostatów: 1 </w:t>
            </w:r>
          </w:p>
          <w:p w:rsidR="00F16CED" w:rsidRDefault="005F1711">
            <w:pPr>
              <w:spacing w:after="28"/>
            </w:pPr>
            <w:r>
              <w:rPr>
                <w:b w:val="0"/>
              </w:rPr>
              <w:t xml:space="preserve">Zdolność zamrażania: 2 kg/24h </w:t>
            </w:r>
          </w:p>
          <w:p w:rsidR="00F16CED" w:rsidRDefault="005F1711">
            <w:pPr>
              <w:spacing w:after="36" w:line="278" w:lineRule="auto"/>
              <w:jc w:val="both"/>
            </w:pPr>
            <w:r>
              <w:rPr>
                <w:b w:val="0"/>
              </w:rPr>
              <w:t xml:space="preserve">Czas utrzymania temperatury w przypadku braku zasilania: 11 godzin </w:t>
            </w:r>
          </w:p>
          <w:p w:rsidR="00F16CED" w:rsidRDefault="005F1711">
            <w:pPr>
              <w:spacing w:after="0"/>
            </w:pPr>
            <w:r>
              <w:rPr>
                <w:b w:val="0"/>
              </w:rPr>
              <w:t xml:space="preserve">Sposób odszraniana (rozmrażania) chłodziarki:  </w:t>
            </w:r>
            <w:r>
              <w:rPr>
                <w:b w:val="0"/>
              </w:rPr>
              <w:tab/>
              <w:t xml:space="preserve">automatyczny </w:t>
            </w:r>
          </w:p>
        </w:tc>
      </w:tr>
      <w:tr w:rsidR="00F16CED">
        <w:trPr>
          <w:trHeight w:val="525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49"/>
            </w:pPr>
            <w:r>
              <w:rPr>
                <w:b w:val="0"/>
              </w:rPr>
              <w:t xml:space="preserve">Sposób odszraniana (rozmrażania) zamrażarki: </w:t>
            </w:r>
          </w:p>
          <w:p w:rsidR="00F16CED" w:rsidRDefault="005F1711">
            <w:pPr>
              <w:tabs>
                <w:tab w:val="center" w:pos="0"/>
                <w:tab w:val="center" w:pos="689"/>
              </w:tabs>
              <w:spacing w:after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  <w:t xml:space="preserve">ręczny </w:t>
            </w:r>
          </w:p>
        </w:tc>
      </w:tr>
      <w:tr w:rsidR="00F16CED">
        <w:trPr>
          <w:trHeight w:val="274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Sterowanie: mechaniczne </w:t>
            </w:r>
          </w:p>
        </w:tc>
      </w:tr>
      <w:tr w:rsidR="00F16CED">
        <w:trPr>
          <w:trHeight w:val="278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Zmiana kierunku otwierania drzwi: tak </w:t>
            </w:r>
          </w:p>
        </w:tc>
      </w:tr>
      <w:tr w:rsidR="00F16CED">
        <w:trPr>
          <w:trHeight w:val="296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Klasa energetyczna: A+ </w:t>
            </w:r>
          </w:p>
        </w:tc>
      </w:tr>
      <w:tr w:rsidR="00F16CED">
        <w:trPr>
          <w:trHeight w:val="279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Roczne zużycie energii: 217 kWh </w:t>
            </w:r>
          </w:p>
        </w:tc>
      </w:tr>
      <w:tr w:rsidR="00F16CED">
        <w:trPr>
          <w:trHeight w:val="278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Pojemność użytkowa chłodziarki: 214 litrów </w:t>
            </w:r>
          </w:p>
        </w:tc>
      </w:tr>
      <w:tr w:rsidR="00F16CED">
        <w:trPr>
          <w:trHeight w:val="261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Pojemność użytkowa zamrażarki: 18 litrów </w:t>
            </w:r>
          </w:p>
        </w:tc>
      </w:tr>
      <w:tr w:rsidR="00F16CED">
        <w:trPr>
          <w:trHeight w:val="279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Klasa klimatyczna N, SN, ST </w:t>
            </w:r>
          </w:p>
        </w:tc>
      </w:tr>
      <w:tr w:rsidR="00F16CED">
        <w:trPr>
          <w:trHeight w:val="290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tabs>
                <w:tab w:val="center" w:pos="685"/>
                <w:tab w:val="center" w:pos="2070"/>
              </w:tabs>
              <w:spacing w:after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b w:val="0"/>
              </w:rPr>
              <w:t xml:space="preserve">Poziom hałasu: </w:t>
            </w:r>
            <w:r>
              <w:rPr>
                <w:b w:val="0"/>
              </w:rPr>
              <w:tab/>
              <w:t xml:space="preserve">40 </w:t>
            </w:r>
            <w:proofErr w:type="spellStart"/>
            <w:r>
              <w:rPr>
                <w:b w:val="0"/>
              </w:rPr>
              <w:t>dB</w:t>
            </w:r>
            <w:proofErr w:type="spellEnd"/>
            <w:r>
              <w:rPr>
                <w:b w:val="0"/>
              </w:rPr>
              <w:t xml:space="preserve"> </w:t>
            </w:r>
          </w:p>
        </w:tc>
      </w:tr>
      <w:tr w:rsidR="00F16CED">
        <w:trPr>
          <w:trHeight w:val="7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12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Woreczki do mrożenia z suwakiem 160 x 250 mm,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277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lastRenderedPageBreak/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9" w:right="50"/>
            </w:pPr>
            <w:r>
              <w:rPr>
                <w:b w:val="0"/>
              </w:rPr>
              <w:lastRenderedPageBreak/>
              <w:t xml:space="preserve">Woreczki z transparentnego polietylenu gr. 50 µm do przechowywania lub mrożenia z suwakiem, Przeznaczone do użytku w chłodniach domowych i przemysłowych. </w:t>
            </w:r>
          </w:p>
        </w:tc>
      </w:tr>
      <w:tr w:rsidR="00F16CED">
        <w:trPr>
          <w:trHeight w:val="80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lastRenderedPageBreak/>
              <w:t xml:space="preserve">13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Woreczki do mrożenia z suwakiem 180 x 220 mm,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80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14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Woreczki do mrożenia z suwakiem 200 x 250 mm,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7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15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Woreczki do mrożenia z suwakiem 220 x 300 mm,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16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16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 w:right="64"/>
              <w:jc w:val="both"/>
            </w:pPr>
            <w:r>
              <w:rPr>
                <w:b w:val="0"/>
              </w:rPr>
              <w:t>Zestaw 6 kuwet o poj. 0,5 do 39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</w:t>
            </w:r>
            <w:proofErr w:type="spellStart"/>
            <w:r>
              <w:rPr>
                <w:b w:val="0"/>
              </w:rPr>
              <w:t>kpl</w:t>
            </w:r>
            <w:proofErr w:type="spellEnd"/>
            <w:r>
              <w:rPr>
                <w:b w:val="0"/>
              </w:rPr>
              <w:t xml:space="preserve">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 w:line="279" w:lineRule="auto"/>
              <w:ind w:left="110" w:firstLine="38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0.5 1.5 </w:t>
            </w:r>
          </w:p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3.0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63"/>
            </w:pPr>
            <w:r>
              <w:rPr>
                <w:b w:val="0"/>
              </w:rPr>
              <w:t xml:space="preserve">Kuwety laboratoryjne wykonane z polipropylenu.  </w:t>
            </w:r>
          </w:p>
          <w:p w:rsidR="00F16CED" w:rsidRDefault="005F1711">
            <w:pPr>
              <w:spacing w:after="0" w:line="289" w:lineRule="auto"/>
              <w:ind w:right="1406"/>
              <w:jc w:val="both"/>
            </w:pPr>
            <w:r>
              <w:rPr>
                <w:b w:val="0"/>
              </w:rPr>
              <w:t xml:space="preserve">Kolor biały, przetłoczenie na dnie. Wymiary zestawu 6 kuwet: </w:t>
            </w:r>
          </w:p>
          <w:p w:rsidR="00F16CED" w:rsidRDefault="005F1711">
            <w:pPr>
              <w:spacing w:after="0"/>
              <w:ind w:left="29" w:right="1594"/>
            </w:pPr>
            <w:r>
              <w:rPr>
                <w:b w:val="0"/>
              </w:rPr>
              <w:t xml:space="preserve">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(L x W x H 180 x 230 x 42 mm) 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(L x W x H 250 x 310 x 65 mm) 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(L x W x H 310 x 370 x 75 mm) </w:t>
            </w:r>
          </w:p>
        </w:tc>
      </w:tr>
      <w:tr w:rsidR="00F16CED">
        <w:trPr>
          <w:trHeight w:val="7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17"/>
              <w:ind w:left="110"/>
            </w:pPr>
            <w:r>
              <w:rPr>
                <w:b w:val="0"/>
              </w:rPr>
              <w:t>10.0 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(L x W x H 420 x 520 x 120 mm) </w:t>
            </w:r>
          </w:p>
          <w:p w:rsidR="00F16CED" w:rsidRDefault="005F1711">
            <w:pPr>
              <w:spacing w:after="28"/>
              <w:ind w:left="110"/>
            </w:pPr>
            <w:r>
              <w:rPr>
                <w:b w:val="0"/>
              </w:rPr>
              <w:t>21.0 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(L x W x H 534 x 634 x 140 mm) </w:t>
            </w:r>
          </w:p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>39.0 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(L x W x H 648 x 846 x 160 mm) </w:t>
            </w:r>
          </w:p>
        </w:tc>
      </w:tr>
      <w:tr w:rsidR="00F16CED">
        <w:trPr>
          <w:trHeight w:val="82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17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5F1711">
            <w:pPr>
              <w:spacing w:after="0"/>
              <w:ind w:left="120"/>
              <w:jc w:val="both"/>
            </w:pPr>
            <w:r>
              <w:rPr>
                <w:b w:val="0"/>
              </w:rPr>
              <w:t xml:space="preserve">Taca nierdzewna pokrywą i przegrodami na 25 pól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right="404"/>
              <w:jc w:val="both"/>
            </w:pPr>
            <w:r>
              <w:rPr>
                <w:b w:val="0"/>
              </w:rPr>
              <w:t xml:space="preserve">Taca posiada numerowane pola, na krótszych bokach uchwyty do przenoszenia i zabezpieczenie przed przypadkowym otwarciem pokrywy.  </w:t>
            </w:r>
          </w:p>
        </w:tc>
      </w:tr>
      <w:tr w:rsidR="00F16CED">
        <w:trPr>
          <w:trHeight w:val="268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Wymiary zewnętrzne 445/320/40 mm </w:t>
            </w:r>
          </w:p>
        </w:tc>
      </w:tr>
      <w:tr w:rsidR="00F16CED">
        <w:trPr>
          <w:trHeight w:val="53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18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  <w:jc w:val="both"/>
            </w:pPr>
            <w:r>
              <w:rPr>
                <w:b w:val="0"/>
              </w:rPr>
              <w:t xml:space="preserve">Fiolki szklane z białą nakrętką HDPE, poj. 5 ml,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68"/>
            </w:pPr>
            <w:r>
              <w:rPr>
                <w:b w:val="0"/>
              </w:rPr>
              <w:t xml:space="preserve">1op. 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Fiolki transparentne ze szkła sodowo-wapniowego z zakrętką gwintową z </w:t>
            </w:r>
            <w:proofErr w:type="spellStart"/>
            <w:r>
              <w:rPr>
                <w:b w:val="0"/>
              </w:rPr>
              <w:t>Hostalenu</w:t>
            </w:r>
            <w:proofErr w:type="spellEnd"/>
            <w:r>
              <w:rPr>
                <w:b w:val="0"/>
              </w:rPr>
              <w:t xml:space="preserve">® (HDPE).  </w:t>
            </w:r>
          </w:p>
        </w:tc>
      </w:tr>
      <w:tr w:rsidR="00F16CED">
        <w:trPr>
          <w:trHeight w:val="54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19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Fiolki szklane z białą nakrętką HDPE, poj. 15 ml,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</w:tr>
      <w:tr w:rsidR="00F16CED">
        <w:trPr>
          <w:trHeight w:val="109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20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/>
              <w:jc w:val="both"/>
            </w:pPr>
            <w:proofErr w:type="spellStart"/>
            <w:r>
              <w:rPr>
                <w:b w:val="0"/>
              </w:rPr>
              <w:t>Zaklejki</w:t>
            </w:r>
            <w:proofErr w:type="spellEnd"/>
            <w:r>
              <w:rPr>
                <w:b w:val="0"/>
              </w:rPr>
              <w:t xml:space="preserve"> Close-</w:t>
            </w:r>
            <w:proofErr w:type="spellStart"/>
            <w:r>
              <w:rPr>
                <w:b w:val="0"/>
              </w:rPr>
              <w:t>it</w:t>
            </w:r>
            <w:proofErr w:type="spellEnd"/>
            <w:r>
              <w:rPr>
                <w:b w:val="0"/>
              </w:rPr>
              <w:t xml:space="preserve">, wym. 95 x 95 mm, rolka 500 etykiet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1 szt.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24"/>
              <w:ind w:left="110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Kolor: czerwony, </w:t>
            </w:r>
          </w:p>
          <w:p w:rsidR="00F16CED" w:rsidRDefault="005F1711">
            <w:pPr>
              <w:spacing w:after="0"/>
              <w:ind w:left="283" w:right="321" w:hanging="173"/>
              <w:jc w:val="both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Na etykiecie znajduje się miejsce, </w:t>
            </w:r>
            <w:proofErr w:type="spellStart"/>
            <w:r>
              <w:rPr>
                <w:b w:val="0"/>
              </w:rPr>
              <w:t>gdziej</w:t>
            </w:r>
            <w:proofErr w:type="spellEnd"/>
            <w:r>
              <w:rPr>
                <w:b w:val="0"/>
              </w:rPr>
              <w:t xml:space="preserve"> można zawrzeć informacje o dacie pobrania próbki, nazwie organu pobierającego lub dodatkowe uwagi. </w:t>
            </w:r>
          </w:p>
        </w:tc>
      </w:tr>
      <w:tr w:rsidR="00F16CED">
        <w:trPr>
          <w:trHeight w:val="221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21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Rękawice nitrylowe jednorazowe op. 100 </w:t>
            </w:r>
            <w:proofErr w:type="spellStart"/>
            <w:r>
              <w:rPr>
                <w:b w:val="0"/>
              </w:rPr>
              <w:t>szt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226" w:firstLine="19"/>
            </w:pPr>
            <w:r>
              <w:rPr>
                <w:b w:val="0"/>
              </w:rPr>
              <w:t xml:space="preserve">20 op.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5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Kolor niebieski,  </w:t>
            </w:r>
          </w:p>
          <w:p w:rsidR="00F16CED" w:rsidRDefault="005F1711">
            <w:pPr>
              <w:spacing w:after="27" w:line="280" w:lineRule="auto"/>
              <w:ind w:left="283" w:hanging="134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Bez pudrowe, o przeciwślizgowej teksturowanej powierzchni,  </w:t>
            </w:r>
          </w:p>
          <w:p w:rsidR="00F16CED" w:rsidRDefault="005F1711">
            <w:pPr>
              <w:spacing w:after="11" w:line="280" w:lineRule="auto"/>
              <w:ind w:left="283" w:hanging="134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Wykonane z tworzywa syntetycznego nie wywołującego reakcji alergicznych. 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Rozmiar M- 6 op.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Rozmiar L – 8 op.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Rozmiar XL – 6 op. </w:t>
            </w:r>
          </w:p>
        </w:tc>
      </w:tr>
      <w:tr w:rsidR="00F16CED">
        <w:trPr>
          <w:trHeight w:val="162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22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5F1711">
            <w:pPr>
              <w:spacing w:after="20"/>
              <w:ind w:left="120"/>
            </w:pPr>
            <w:r>
              <w:rPr>
                <w:b w:val="0"/>
              </w:rPr>
              <w:t xml:space="preserve">Rękawice neoprenowe dł. </w:t>
            </w:r>
          </w:p>
          <w:p w:rsidR="00F16CED" w:rsidRDefault="005F1711">
            <w:pPr>
              <w:ind w:left="120"/>
            </w:pPr>
            <w:r>
              <w:rPr>
                <w:b w:val="0"/>
              </w:rPr>
              <w:t xml:space="preserve">41cm, gr. 0,75 mm, MAPA – </w:t>
            </w:r>
          </w:p>
          <w:p w:rsidR="00F16CED" w:rsidRDefault="005F1711">
            <w:pPr>
              <w:spacing w:after="0"/>
              <w:ind w:left="120" w:right="944"/>
              <w:jc w:val="both"/>
            </w:pPr>
            <w:r>
              <w:rPr>
                <w:b w:val="0"/>
              </w:rPr>
              <w:t xml:space="preserve">TECHNIC 450, </w:t>
            </w:r>
            <w:proofErr w:type="spellStart"/>
            <w:r>
              <w:rPr>
                <w:b w:val="0"/>
              </w:rPr>
              <w:t>rozm</w:t>
            </w:r>
            <w:proofErr w:type="spellEnd"/>
            <w:r>
              <w:rPr>
                <w:b w:val="0"/>
              </w:rPr>
              <w:t xml:space="preserve">. 9, 10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  <w:ind w:left="206" w:firstLine="38"/>
            </w:pPr>
            <w:r>
              <w:rPr>
                <w:b w:val="0"/>
              </w:rPr>
              <w:t xml:space="preserve">15 szt.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18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806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28"/>
            </w:pPr>
            <w:r>
              <w:rPr>
                <w:b w:val="0"/>
              </w:rPr>
              <w:t xml:space="preserve">Neopren w kolorze czarnym,  </w:t>
            </w:r>
          </w:p>
          <w:p w:rsidR="00F16CED" w:rsidRDefault="005F1711">
            <w:pPr>
              <w:spacing w:after="39" w:line="275" w:lineRule="auto"/>
              <w:ind w:right="260"/>
              <w:jc w:val="both"/>
            </w:pPr>
            <w:r>
              <w:rPr>
                <w:b w:val="0"/>
              </w:rPr>
              <w:t xml:space="preserve">Wnętrze napylone bawełną.  Wysoka odporność chemiczna: chronią przed średnio stężonymi kwasami, zasadami, rozpuszczalnikami, alkoholami alifatycznymi, ketonami. Kategoria: 3 </w:t>
            </w:r>
          </w:p>
          <w:p w:rsidR="00F16CED" w:rsidRDefault="005F1711">
            <w:pPr>
              <w:spacing w:after="0"/>
            </w:pPr>
            <w:r>
              <w:rPr>
                <w:b w:val="0"/>
              </w:rPr>
              <w:t xml:space="preserve">Spełniają normę EN388 (3121),EN374 (AJKL) </w:t>
            </w:r>
          </w:p>
        </w:tc>
      </w:tr>
      <w:tr w:rsidR="00F16CED">
        <w:trPr>
          <w:trHeight w:val="278"/>
        </w:trPr>
        <w:tc>
          <w:tcPr>
            <w:tcW w:w="6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Rozmiar 9 – 7 szt. </w:t>
            </w:r>
          </w:p>
        </w:tc>
      </w:tr>
      <w:tr w:rsidR="00F16CED">
        <w:trPr>
          <w:trHeight w:val="290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3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F16CED">
            <w:pPr>
              <w:spacing w:after="160"/>
            </w:pPr>
          </w:p>
        </w:tc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6CED" w:rsidRDefault="005F1711">
            <w:pPr>
              <w:spacing w:after="0"/>
              <w:ind w:left="149"/>
            </w:pPr>
            <w:r>
              <w:rPr>
                <w:rFonts w:ascii="Segoe UI Symbol" w:eastAsia="Segoe UI Symbol" w:hAnsi="Segoe UI Symbol" w:cs="Segoe UI Symbol"/>
                <w:b w:val="0"/>
              </w:rPr>
              <w:t>−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</w:pPr>
            <w:r>
              <w:rPr>
                <w:b w:val="0"/>
              </w:rPr>
              <w:t xml:space="preserve">Rozmiar 10 - 8 szt. </w:t>
            </w:r>
          </w:p>
        </w:tc>
      </w:tr>
      <w:tr w:rsidR="00F16CED" w:rsidTr="00573DF8">
        <w:trPr>
          <w:trHeight w:val="111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lastRenderedPageBreak/>
              <w:t xml:space="preserve">23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Testy Pro </w:t>
            </w:r>
            <w:proofErr w:type="spellStart"/>
            <w:r>
              <w:rPr>
                <w:b w:val="0"/>
              </w:rPr>
              <w:t>Strips</w:t>
            </w:r>
            <w:proofErr w:type="spellEnd"/>
            <w:r>
              <w:rPr>
                <w:b w:val="0"/>
              </w:rPr>
              <w:t xml:space="preserve"> PS-5T, op. 10 testów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Pr="00573DF8" w:rsidRDefault="005F1711" w:rsidP="00573DF8">
            <w:pPr>
              <w:spacing w:after="0"/>
              <w:ind w:left="110" w:right="387"/>
              <w:rPr>
                <w:szCs w:val="20"/>
              </w:rPr>
            </w:pPr>
            <w:r w:rsidRPr="00573DF8">
              <w:rPr>
                <w:b w:val="0"/>
                <w:szCs w:val="20"/>
              </w:rPr>
              <w:t xml:space="preserve">Testuje pięć punktów z pojedynczej próbki 0,6 ml. Wąglik, Toksyna </w:t>
            </w:r>
            <w:proofErr w:type="spellStart"/>
            <w:r w:rsidRPr="00573DF8">
              <w:rPr>
                <w:b w:val="0"/>
                <w:szCs w:val="20"/>
              </w:rPr>
              <w:t>Ricin</w:t>
            </w:r>
            <w:proofErr w:type="spellEnd"/>
            <w:r w:rsidRPr="00573DF8">
              <w:rPr>
                <w:b w:val="0"/>
                <w:szCs w:val="20"/>
              </w:rPr>
              <w:t xml:space="preserve">, Toksyna botulinowa, SEB (Enterotoksyna </w:t>
            </w:r>
            <w:proofErr w:type="spellStart"/>
            <w:r w:rsidRPr="00573DF8">
              <w:rPr>
                <w:b w:val="0"/>
                <w:szCs w:val="20"/>
              </w:rPr>
              <w:t>Staphylococcal</w:t>
            </w:r>
            <w:proofErr w:type="spellEnd"/>
            <w:r w:rsidRPr="00573DF8">
              <w:rPr>
                <w:b w:val="0"/>
                <w:szCs w:val="20"/>
              </w:rPr>
              <w:t xml:space="preserve"> B</w:t>
            </w:r>
            <w:r w:rsidRPr="00573DF8">
              <w:rPr>
                <w:b w:val="0"/>
                <w:color w:val="auto"/>
                <w:szCs w:val="20"/>
              </w:rPr>
              <w:t xml:space="preserve">). </w:t>
            </w:r>
            <w:r w:rsidR="00573DF8">
              <w:rPr>
                <w:b w:val="0"/>
                <w:color w:val="auto"/>
                <w:szCs w:val="20"/>
              </w:rPr>
              <w:t>D</w:t>
            </w:r>
            <w:r w:rsidR="00573DF8" w:rsidRPr="00573DF8">
              <w:rPr>
                <w:rFonts w:eastAsia="Times New Roman"/>
                <w:b w:val="0"/>
                <w:color w:val="auto"/>
                <w:szCs w:val="20"/>
              </w:rPr>
              <w:t xml:space="preserve">ata produkcji testów Pro </w:t>
            </w:r>
            <w:proofErr w:type="spellStart"/>
            <w:r w:rsidR="00573DF8" w:rsidRPr="00573DF8">
              <w:rPr>
                <w:rFonts w:eastAsia="Times New Roman"/>
                <w:b w:val="0"/>
                <w:color w:val="auto"/>
                <w:szCs w:val="20"/>
              </w:rPr>
              <w:t>Strips</w:t>
            </w:r>
            <w:proofErr w:type="spellEnd"/>
            <w:r w:rsidR="00573DF8" w:rsidRPr="00573DF8">
              <w:rPr>
                <w:rFonts w:eastAsia="Times New Roman"/>
                <w:b w:val="0"/>
                <w:color w:val="auto"/>
                <w:szCs w:val="20"/>
              </w:rPr>
              <w:t xml:space="preserve"> </w:t>
            </w:r>
            <w:r w:rsidR="00573DF8">
              <w:rPr>
                <w:rFonts w:eastAsia="Times New Roman"/>
                <w:b w:val="0"/>
                <w:color w:val="auto"/>
                <w:szCs w:val="20"/>
              </w:rPr>
              <w:t xml:space="preserve">           </w:t>
            </w:r>
            <w:r w:rsidR="00573DF8" w:rsidRPr="00573DF8">
              <w:rPr>
                <w:rFonts w:eastAsia="Times New Roman"/>
                <w:b w:val="0"/>
                <w:color w:val="auto"/>
                <w:szCs w:val="20"/>
              </w:rPr>
              <w:t>PS-5T-nie później niż 3 miesiące od daty  podpisania umowy</w:t>
            </w:r>
          </w:p>
        </w:tc>
      </w:tr>
      <w:tr w:rsidR="00F16CED">
        <w:trPr>
          <w:trHeight w:val="79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24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ind w:left="120"/>
            </w:pPr>
            <w:r>
              <w:rPr>
                <w:b w:val="0"/>
              </w:rPr>
              <w:t xml:space="preserve">Pro </w:t>
            </w:r>
            <w:proofErr w:type="spellStart"/>
            <w:r>
              <w:rPr>
                <w:b w:val="0"/>
              </w:rPr>
              <w:t>Strips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Simulation</w:t>
            </w:r>
            <w:proofErr w:type="spellEnd"/>
            <w:r>
              <w:rPr>
                <w:b w:val="0"/>
              </w:rPr>
              <w:t>/</w:t>
            </w:r>
            <w:proofErr w:type="spellStart"/>
            <w:r>
              <w:rPr>
                <w:b w:val="0"/>
              </w:rPr>
              <w:t>Trainer</w:t>
            </w:r>
            <w:proofErr w:type="spellEnd"/>
            <w:r>
              <w:rPr>
                <w:b w:val="0"/>
              </w:rPr>
              <w:t xml:space="preserve"> </w:t>
            </w:r>
          </w:p>
          <w:p w:rsidR="00F16CED" w:rsidRDefault="005F1711">
            <w:pPr>
              <w:spacing w:after="0"/>
              <w:ind w:left="120"/>
            </w:pPr>
            <w:r>
              <w:rPr>
                <w:b w:val="0"/>
              </w:rPr>
              <w:t xml:space="preserve">KIT 5, op. 10 testów treningowych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39"/>
            </w:pPr>
            <w:r>
              <w:rPr>
                <w:b w:val="0"/>
              </w:rPr>
              <w:t xml:space="preserve">1 op.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CED" w:rsidRDefault="005F1711">
            <w:pPr>
              <w:spacing w:after="0"/>
              <w:ind w:left="110"/>
            </w:pPr>
            <w:r>
              <w:rPr>
                <w:b w:val="0"/>
              </w:rPr>
              <w:t xml:space="preserve">Testy treningowe na bazie testów PS-5S </w:t>
            </w:r>
          </w:p>
        </w:tc>
      </w:tr>
    </w:tbl>
    <w:p w:rsidR="00F16CED" w:rsidRDefault="005F1711">
      <w:pPr>
        <w:spacing w:after="0"/>
        <w:jc w:val="both"/>
      </w:pPr>
      <w:r>
        <w:t xml:space="preserve"> </w:t>
      </w:r>
      <w:bookmarkStart w:id="0" w:name="_GoBack"/>
      <w:bookmarkEnd w:id="0"/>
    </w:p>
    <w:sectPr w:rsidR="00F16CED">
      <w:pgSz w:w="11904" w:h="16838"/>
      <w:pgMar w:top="1427" w:right="6600" w:bottom="1427" w:left="142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D"/>
    <w:rsid w:val="00573DF8"/>
    <w:rsid w:val="005F1711"/>
    <w:rsid w:val="00F1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FF81D"/>
  <w15:docId w15:val="{44F6BE58-D8CF-4019-BF84-0F31D30F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9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rsid w:val="00573D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3DF8"/>
    <w:pPr>
      <w:spacing w:after="0" w:line="240" w:lineRule="auto"/>
    </w:pPr>
    <w:rPr>
      <w:rFonts w:ascii="Times New Roman" w:eastAsia="Times New Roman" w:hAnsi="Times New Roman" w:cs="Times New Roman"/>
      <w:b w:val="0"/>
      <w:color w:val="auto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73DF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DF8"/>
    <w:rPr>
      <w:rFonts w:ascii="Segoe UI" w:eastAsia="Arial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Częstochowa dn</vt:lpstr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Częstochowa dn</dc:title>
  <dc:subject/>
  <dc:creator>wosp</dc:creator>
  <cp:keywords/>
  <cp:lastModifiedBy>Katarzyna Krogulec</cp:lastModifiedBy>
  <cp:revision>3</cp:revision>
  <dcterms:created xsi:type="dcterms:W3CDTF">2020-05-28T12:21:00Z</dcterms:created>
  <dcterms:modified xsi:type="dcterms:W3CDTF">2020-05-28T12:34:00Z</dcterms:modified>
</cp:coreProperties>
</file>